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49" w:rsidRDefault="009E4384">
      <w:r>
        <w:rPr>
          <w:noProof/>
        </w:rPr>
        <w:drawing>
          <wp:inline distT="0" distB="0" distL="0" distR="0">
            <wp:extent cx="5943600" cy="1040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S Logo with address.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040765"/>
                    </a:xfrm>
                    <a:prstGeom prst="rect">
                      <a:avLst/>
                    </a:prstGeom>
                  </pic:spPr>
                </pic:pic>
              </a:graphicData>
            </a:graphic>
          </wp:inline>
        </w:drawing>
      </w:r>
    </w:p>
    <w:p w:rsidR="00A96D90" w:rsidRDefault="00A96D90" w:rsidP="009E4384">
      <w:pPr>
        <w:jc w:val="center"/>
        <w:rPr>
          <w:rFonts w:ascii="Bookman Old Style" w:hAnsi="Bookman Old Style"/>
          <w:b/>
          <w:sz w:val="28"/>
          <w:szCs w:val="28"/>
          <w:u w:val="single"/>
        </w:rPr>
      </w:pPr>
    </w:p>
    <w:p w:rsidR="009E4384" w:rsidRPr="009E4384" w:rsidRDefault="009E4384" w:rsidP="009E4384">
      <w:pPr>
        <w:jc w:val="center"/>
        <w:rPr>
          <w:rFonts w:ascii="Bookman Old Style" w:hAnsi="Bookman Old Style"/>
          <w:b/>
          <w:sz w:val="28"/>
          <w:szCs w:val="28"/>
          <w:u w:val="single"/>
        </w:rPr>
      </w:pPr>
      <w:r w:rsidRPr="009E4384">
        <w:rPr>
          <w:rFonts w:ascii="Bookman Old Style" w:hAnsi="Bookman Old Style"/>
          <w:b/>
          <w:sz w:val="28"/>
          <w:szCs w:val="28"/>
          <w:u w:val="single"/>
        </w:rPr>
        <w:t>Frequently asked Questions:</w:t>
      </w:r>
    </w:p>
    <w:p w:rsidR="009E4384" w:rsidRDefault="009E4384">
      <w:pPr>
        <w:rPr>
          <w:b/>
          <w:sz w:val="24"/>
          <w:szCs w:val="24"/>
          <w:u w:val="single"/>
        </w:rPr>
      </w:pPr>
    </w:p>
    <w:p w:rsidR="006E5049" w:rsidRPr="00780B9C" w:rsidRDefault="006E5049">
      <w:pPr>
        <w:rPr>
          <w:rFonts w:ascii="Bradley Hand ITC" w:hAnsi="Bradley Hand ITC"/>
          <w:b/>
          <w:sz w:val="28"/>
          <w:szCs w:val="28"/>
          <w:u w:val="single"/>
        </w:rPr>
      </w:pPr>
      <w:r w:rsidRPr="00780B9C">
        <w:rPr>
          <w:rFonts w:ascii="Bradley Hand ITC" w:hAnsi="Bradley Hand ITC"/>
          <w:b/>
          <w:sz w:val="28"/>
          <w:szCs w:val="28"/>
          <w:u w:val="single"/>
        </w:rPr>
        <w:t>How long will my street be closed?</w:t>
      </w:r>
    </w:p>
    <w:p w:rsidR="006E5049" w:rsidRDefault="006E5049" w:rsidP="006E5049">
      <w:pPr>
        <w:ind w:left="720"/>
      </w:pPr>
      <w:r>
        <w:t xml:space="preserve">There may be parking restrictions and road closures </w:t>
      </w:r>
      <w:r w:rsidRPr="007B61ED">
        <w:rPr>
          <w:i/>
        </w:rPr>
        <w:t>the entire day</w:t>
      </w:r>
      <w:r>
        <w:t xml:space="preserve"> the work is scheduled. Once placed, microsurfacing requires 1-2 hours to set or harden before the road can be opened to traffic. </w:t>
      </w:r>
    </w:p>
    <w:p w:rsidR="006E5049" w:rsidRPr="00780B9C" w:rsidRDefault="006E5049" w:rsidP="006E5049">
      <w:pPr>
        <w:rPr>
          <w:rFonts w:ascii="Bradley Hand ITC" w:hAnsi="Bradley Hand ITC"/>
          <w:b/>
          <w:sz w:val="28"/>
          <w:szCs w:val="28"/>
          <w:u w:val="single"/>
        </w:rPr>
      </w:pPr>
      <w:r w:rsidRPr="00780B9C">
        <w:rPr>
          <w:rFonts w:ascii="Bradley Hand ITC" w:hAnsi="Bradley Hand ITC"/>
          <w:b/>
          <w:sz w:val="28"/>
          <w:szCs w:val="28"/>
          <w:u w:val="single"/>
        </w:rPr>
        <w:t>What should the residents do to prepare for their streets to be microsurfaced?</w:t>
      </w:r>
    </w:p>
    <w:p w:rsidR="002F7C69" w:rsidRDefault="002F7C69" w:rsidP="002F7C69">
      <w:pPr>
        <w:ind w:left="720"/>
      </w:pPr>
      <w:r>
        <w:t xml:space="preserve">Residents will be notified 24-48 hours in advance. </w:t>
      </w:r>
      <w:r w:rsidR="006E5049">
        <w:t xml:space="preserve">On the day the street is scheduled for microsurfacing, the residents will be </w:t>
      </w:r>
      <w:r w:rsidR="006E5049" w:rsidRPr="007B61ED">
        <w:rPr>
          <w:i/>
        </w:rPr>
        <w:t>required</w:t>
      </w:r>
      <w:r w:rsidR="006E5049">
        <w:t xml:space="preserve"> to remove all perso</w:t>
      </w:r>
      <w:r>
        <w:t xml:space="preserve">nal items from the roadway (vehicles, trash cans, basketball nets, </w:t>
      </w:r>
      <w:r w:rsidR="007B61ED">
        <w:t>etc.</w:t>
      </w:r>
      <w:r>
        <w:t>). Residents will need to park their car on an adjacent street that will be scheduled in advance. All sprinkler systems will be required to be turned off that day. We do our best to work with the local departments to ensure the least amount of impact possible to the residents.</w:t>
      </w:r>
    </w:p>
    <w:p w:rsidR="002F7C69" w:rsidRPr="00780B9C" w:rsidRDefault="002F7C69" w:rsidP="002F7C69">
      <w:pPr>
        <w:rPr>
          <w:rFonts w:ascii="Bradley Hand ITC" w:hAnsi="Bradley Hand ITC"/>
          <w:b/>
          <w:sz w:val="28"/>
          <w:szCs w:val="28"/>
          <w:u w:val="single"/>
        </w:rPr>
      </w:pPr>
      <w:r w:rsidRPr="00780B9C">
        <w:rPr>
          <w:rFonts w:ascii="Bradley Hand ITC" w:hAnsi="Bradley Hand ITC"/>
          <w:b/>
          <w:sz w:val="28"/>
          <w:szCs w:val="28"/>
          <w:u w:val="single"/>
        </w:rPr>
        <w:t>How soon till I can walk on the street?</w:t>
      </w:r>
    </w:p>
    <w:p w:rsidR="002F7C69" w:rsidRDefault="00FC6676" w:rsidP="00FC6676">
      <w:pPr>
        <w:ind w:left="720"/>
      </w:pPr>
      <w:r>
        <w:t xml:space="preserve">Pedestrians should keep off the street until the roadway has had the required 1-2 hours to set and harden. A good indication is after you see the material turn from its applied color of brown, to its cured rich black color. Be aware that “wet” microsurfacing is “tacky” and </w:t>
      </w:r>
      <w:r w:rsidRPr="007B61ED">
        <w:rPr>
          <w:i/>
        </w:rPr>
        <w:t>is difficult</w:t>
      </w:r>
      <w:r>
        <w:t xml:space="preserve"> to remove from clothing and fur.</w:t>
      </w:r>
      <w:r w:rsidR="006D279D">
        <w:t xml:space="preserve"> The final product provides a finished surface that is black in color and looks similar to that of an asphalt surface.</w:t>
      </w:r>
    </w:p>
    <w:p w:rsidR="002F7C69" w:rsidRPr="00780B9C" w:rsidRDefault="00FC6676" w:rsidP="00FC6676">
      <w:pPr>
        <w:rPr>
          <w:rFonts w:ascii="Bradley Hand ITC" w:hAnsi="Bradley Hand ITC"/>
          <w:b/>
          <w:sz w:val="28"/>
          <w:szCs w:val="28"/>
          <w:u w:val="single"/>
        </w:rPr>
      </w:pPr>
      <w:r w:rsidRPr="00780B9C">
        <w:rPr>
          <w:rFonts w:ascii="Bradley Hand ITC" w:hAnsi="Bradley Hand ITC"/>
          <w:b/>
          <w:sz w:val="28"/>
          <w:szCs w:val="28"/>
          <w:u w:val="single"/>
        </w:rPr>
        <w:t>Why does the street seem rough?</w:t>
      </w:r>
    </w:p>
    <w:p w:rsidR="00751162" w:rsidRDefault="00FC6676" w:rsidP="00751162">
      <w:pPr>
        <w:ind w:left="720"/>
      </w:pPr>
      <w:r>
        <w:t>A piece of burlap is dragged behind the paver during the application process to give the microsurfacing its desired texture. During this process the burlap pulls a small amount of the aggregate to the surface of the material,</w:t>
      </w:r>
      <w:r w:rsidR="00751162">
        <w:t xml:space="preserve"> which gives it an initial coarse</w:t>
      </w:r>
      <w:r>
        <w:t xml:space="preserve"> appearance.</w:t>
      </w:r>
      <w:r w:rsidR="00751162">
        <w:t xml:space="preserve"> Over the</w:t>
      </w:r>
      <w:r>
        <w:t xml:space="preserve"> next few weeks traffic will </w:t>
      </w:r>
      <w:r w:rsidRPr="007B61ED">
        <w:rPr>
          <w:i/>
        </w:rPr>
        <w:t>do its job</w:t>
      </w:r>
      <w:r>
        <w:t xml:space="preserve"> of rolling down that aggregate and smoothing the surface. Be aware that the tex</w:t>
      </w:r>
      <w:r w:rsidR="00751162">
        <w:t xml:space="preserve">ture </w:t>
      </w:r>
      <w:r w:rsidR="00751162" w:rsidRPr="007B61ED">
        <w:rPr>
          <w:i/>
        </w:rPr>
        <w:t>is not</w:t>
      </w:r>
      <w:r w:rsidR="006D279D">
        <w:t xml:space="preserve"> exactly</w:t>
      </w:r>
      <w:r w:rsidR="00751162">
        <w:t xml:space="preserve"> that of new asphalt. W</w:t>
      </w:r>
      <w:r>
        <w:t>hen complete</w:t>
      </w:r>
      <w:r w:rsidR="007B61ED">
        <w:t>,</w:t>
      </w:r>
      <w:r>
        <w:t xml:space="preserve"> your roads will be protected with a </w:t>
      </w:r>
      <w:r w:rsidRPr="007B61ED">
        <w:rPr>
          <w:i/>
        </w:rPr>
        <w:t>strong, less expensive</w:t>
      </w:r>
      <w:r>
        <w:t xml:space="preserve">, </w:t>
      </w:r>
      <w:r w:rsidR="00751162">
        <w:t xml:space="preserve">wearing coarse with </w:t>
      </w:r>
      <w:r w:rsidR="00751162" w:rsidRPr="007B61ED">
        <w:rPr>
          <w:i/>
        </w:rPr>
        <w:t xml:space="preserve">improved skid </w:t>
      </w:r>
      <w:r w:rsidR="007B61ED" w:rsidRPr="007B61ED">
        <w:rPr>
          <w:i/>
        </w:rPr>
        <w:t>resistance</w:t>
      </w:r>
      <w:r w:rsidR="00751162">
        <w:t xml:space="preserve">, to provide a </w:t>
      </w:r>
      <w:r w:rsidR="00751162" w:rsidRPr="007B61ED">
        <w:rPr>
          <w:i/>
        </w:rPr>
        <w:t>safer</w:t>
      </w:r>
      <w:r w:rsidR="00751162">
        <w:t xml:space="preserve"> driving </w:t>
      </w:r>
      <w:r w:rsidR="007B61ED">
        <w:t>environment</w:t>
      </w:r>
      <w:r w:rsidR="00751162">
        <w:t>.</w:t>
      </w:r>
    </w:p>
    <w:p w:rsidR="00A96D90" w:rsidRDefault="00A96D90" w:rsidP="00FC6676">
      <w:pPr>
        <w:rPr>
          <w:rFonts w:ascii="Bradley Hand ITC" w:hAnsi="Bradley Hand ITC"/>
          <w:b/>
          <w:sz w:val="24"/>
          <w:szCs w:val="24"/>
          <w:u w:val="single"/>
        </w:rPr>
      </w:pPr>
    </w:p>
    <w:p w:rsidR="00A96D90" w:rsidRDefault="00A96D90" w:rsidP="00FC6676">
      <w:pPr>
        <w:rPr>
          <w:rFonts w:ascii="Bradley Hand ITC" w:hAnsi="Bradley Hand ITC"/>
          <w:b/>
          <w:sz w:val="24"/>
          <w:szCs w:val="24"/>
          <w:u w:val="single"/>
        </w:rPr>
      </w:pPr>
    </w:p>
    <w:p w:rsidR="00A96D90" w:rsidRDefault="00A96D90" w:rsidP="00FC6676">
      <w:pPr>
        <w:rPr>
          <w:rFonts w:ascii="Bradley Hand ITC" w:hAnsi="Bradley Hand ITC"/>
          <w:b/>
          <w:sz w:val="24"/>
          <w:szCs w:val="24"/>
          <w:u w:val="single"/>
        </w:rPr>
      </w:pPr>
      <w:r w:rsidRPr="001907EF">
        <w:rPr>
          <w:rFonts w:ascii="Bradley Hand ITC" w:hAnsi="Bradley Hand ITC"/>
          <w:b/>
          <w:noProof/>
          <w:sz w:val="24"/>
          <w:szCs w:val="24"/>
        </w:rPr>
        <w:drawing>
          <wp:inline distT="0" distB="0" distL="0" distR="0">
            <wp:extent cx="5943600" cy="10407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S Logo with address.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040765"/>
                    </a:xfrm>
                    <a:prstGeom prst="rect">
                      <a:avLst/>
                    </a:prstGeom>
                  </pic:spPr>
                </pic:pic>
              </a:graphicData>
            </a:graphic>
          </wp:inline>
        </w:drawing>
      </w:r>
    </w:p>
    <w:p w:rsidR="00780B9C" w:rsidRDefault="00780B9C" w:rsidP="00FC6676">
      <w:pPr>
        <w:rPr>
          <w:rFonts w:ascii="Bradley Hand ITC" w:hAnsi="Bradley Hand ITC"/>
          <w:b/>
          <w:sz w:val="24"/>
          <w:szCs w:val="24"/>
          <w:u w:val="single"/>
        </w:rPr>
      </w:pPr>
    </w:p>
    <w:p w:rsidR="00780B9C" w:rsidRDefault="00780B9C" w:rsidP="00FC6676">
      <w:pPr>
        <w:rPr>
          <w:rFonts w:ascii="Bradley Hand ITC" w:hAnsi="Bradley Hand ITC"/>
          <w:b/>
          <w:sz w:val="24"/>
          <w:szCs w:val="24"/>
          <w:u w:val="single"/>
        </w:rPr>
      </w:pPr>
      <w:bookmarkStart w:id="0" w:name="_GoBack"/>
      <w:bookmarkEnd w:id="0"/>
    </w:p>
    <w:p w:rsidR="00751162" w:rsidRPr="00780B9C" w:rsidRDefault="00751162" w:rsidP="00FC6676">
      <w:pPr>
        <w:rPr>
          <w:rFonts w:ascii="Bradley Hand ITC" w:hAnsi="Bradley Hand ITC"/>
          <w:b/>
          <w:sz w:val="28"/>
          <w:szCs w:val="28"/>
          <w:u w:val="single"/>
        </w:rPr>
      </w:pPr>
      <w:r w:rsidRPr="00780B9C">
        <w:rPr>
          <w:rFonts w:ascii="Bradley Hand ITC" w:hAnsi="Bradley Hand ITC"/>
          <w:b/>
          <w:sz w:val="28"/>
          <w:szCs w:val="28"/>
          <w:u w:val="single"/>
        </w:rPr>
        <w:t>A resident turned out of their driveway and it left a mark.</w:t>
      </w:r>
    </w:p>
    <w:p w:rsidR="00751162" w:rsidRDefault="007B61ED" w:rsidP="00751162">
      <w:pPr>
        <w:ind w:left="720"/>
      </w:pPr>
      <w:r>
        <w:t>When microsurfacing</w:t>
      </w:r>
      <w:r w:rsidR="00751162">
        <w:t xml:space="preserve"> is first placed, the surface is </w:t>
      </w:r>
      <w:r w:rsidR="00751162" w:rsidRPr="006C1F33">
        <w:rPr>
          <w:i/>
        </w:rPr>
        <w:t>tender</w:t>
      </w:r>
      <w:r w:rsidR="00751162">
        <w:t xml:space="preserve"> and can be marked up by sudden turning movements.</w:t>
      </w:r>
      <w:r w:rsidR="006D279D">
        <w:t xml:space="preserve"> Do not worry, t</w:t>
      </w:r>
      <w:r w:rsidR="00751162">
        <w:t>hese imperfections on the pavement are temporary as seasonal weather and traffic will smooth out these imperfections over time.</w:t>
      </w:r>
    </w:p>
    <w:p w:rsidR="007B61ED" w:rsidRDefault="007B61ED" w:rsidP="00FC6676"/>
    <w:p w:rsidR="006D279D" w:rsidRPr="00780B9C" w:rsidRDefault="006D279D" w:rsidP="00FC6676">
      <w:pPr>
        <w:rPr>
          <w:rFonts w:ascii="Bradley Hand ITC" w:hAnsi="Bradley Hand ITC"/>
          <w:b/>
          <w:sz w:val="28"/>
          <w:szCs w:val="28"/>
          <w:u w:val="single"/>
        </w:rPr>
      </w:pPr>
      <w:r w:rsidRPr="00780B9C">
        <w:rPr>
          <w:rFonts w:ascii="Bradley Hand ITC" w:hAnsi="Bradley Hand ITC"/>
          <w:b/>
          <w:sz w:val="28"/>
          <w:szCs w:val="28"/>
          <w:u w:val="single"/>
        </w:rPr>
        <w:t>Is it essential to repair structural damage to the roadway prior to microsurfacing?</w:t>
      </w:r>
    </w:p>
    <w:p w:rsidR="006D279D" w:rsidRDefault="006D279D" w:rsidP="00427719">
      <w:pPr>
        <w:ind w:left="720"/>
      </w:pPr>
      <w:r>
        <w:t xml:space="preserve">Yes. In order to get the best results from microsurfacing, all </w:t>
      </w:r>
      <w:r w:rsidR="006C6C03">
        <w:t xml:space="preserve">necessary base repair </w:t>
      </w:r>
      <w:r w:rsidR="007B61ED">
        <w:t>must be</w:t>
      </w:r>
      <w:r>
        <w:t xml:space="preserve"> addressed. </w:t>
      </w:r>
      <w:r w:rsidR="006C6C03">
        <w:t xml:space="preserve">Keep in mind that a single application is </w:t>
      </w:r>
      <w:r w:rsidR="007B61ED">
        <w:t>approximately</w:t>
      </w:r>
      <w:r w:rsidR="006C6C03">
        <w:t xml:space="preserve"> 3/8 of an inch thick. Extensive cracking networks need to be properly filled and any necessary potholed or delaminated areas need to be patched. Depending on how severe the cracking network may be, reflective cracking may occur after application. Microsurfacing </w:t>
      </w:r>
      <w:r w:rsidR="007B61ED">
        <w:t xml:space="preserve">also </w:t>
      </w:r>
      <w:r w:rsidR="006C6C03">
        <w:t xml:space="preserve">has a </w:t>
      </w:r>
      <w:r w:rsidR="006C6C03" w:rsidRPr="006C1F33">
        <w:rPr>
          <w:i/>
        </w:rPr>
        <w:t xml:space="preserve">unique </w:t>
      </w:r>
      <w:r w:rsidR="006C6C03">
        <w:t xml:space="preserve">leveling capability. </w:t>
      </w:r>
      <w:r w:rsidR="007B61ED">
        <w:t>Severely rutted areas can be leveled using several lifts giving an overall improved riding surface.</w:t>
      </w:r>
    </w:p>
    <w:p w:rsidR="00751162" w:rsidRPr="00780B9C" w:rsidRDefault="00751162" w:rsidP="00FC6676">
      <w:pPr>
        <w:rPr>
          <w:rFonts w:ascii="Bradley Hand ITC" w:hAnsi="Bradley Hand ITC"/>
          <w:b/>
          <w:sz w:val="28"/>
          <w:szCs w:val="28"/>
          <w:u w:val="single"/>
        </w:rPr>
      </w:pPr>
      <w:r w:rsidRPr="00780B9C">
        <w:rPr>
          <w:rFonts w:ascii="Bradley Hand ITC" w:hAnsi="Bradley Hand ITC"/>
          <w:b/>
          <w:sz w:val="28"/>
          <w:szCs w:val="28"/>
          <w:u w:val="single"/>
        </w:rPr>
        <w:t xml:space="preserve">Is the </w:t>
      </w:r>
      <w:proofErr w:type="spellStart"/>
      <w:r w:rsidRPr="00780B9C">
        <w:rPr>
          <w:rFonts w:ascii="Bradley Hand ITC" w:hAnsi="Bradley Hand ITC"/>
          <w:b/>
          <w:sz w:val="28"/>
          <w:szCs w:val="28"/>
          <w:u w:val="single"/>
        </w:rPr>
        <w:t>microsurfacing</w:t>
      </w:r>
      <w:proofErr w:type="spellEnd"/>
      <w:r w:rsidRPr="00780B9C">
        <w:rPr>
          <w:rFonts w:ascii="Bradley Hand ITC" w:hAnsi="Bradley Hand ITC"/>
          <w:b/>
          <w:sz w:val="28"/>
          <w:szCs w:val="28"/>
          <w:u w:val="single"/>
        </w:rPr>
        <w:t xml:space="preserve"> hot?</w:t>
      </w:r>
    </w:p>
    <w:p w:rsidR="00751162" w:rsidRDefault="00751162" w:rsidP="006D279D">
      <w:pPr>
        <w:ind w:left="720"/>
      </w:pPr>
      <w:r>
        <w:t xml:space="preserve">One of the many benefits to microsurfacing is that NO it </w:t>
      </w:r>
      <w:r w:rsidRPr="006C1F33">
        <w:rPr>
          <w:i/>
        </w:rPr>
        <w:t>is not hot</w:t>
      </w:r>
      <w:r>
        <w:t xml:space="preserve">! Because of the </w:t>
      </w:r>
      <w:r w:rsidRPr="006C1F33">
        <w:rPr>
          <w:i/>
        </w:rPr>
        <w:t>improved</w:t>
      </w:r>
      <w:r>
        <w:t xml:space="preserve"> </w:t>
      </w:r>
      <w:r w:rsidR="007B61ED">
        <w:t>polymer</w:t>
      </w:r>
      <w:r>
        <w:t xml:space="preserve"> modified binders used in the product, heat is not needed to produce this special mix.  </w:t>
      </w:r>
      <w:r w:rsidR="007B61ED">
        <w:t>Therefore</w:t>
      </w:r>
      <w:r w:rsidR="006D279D">
        <w:t xml:space="preserve"> microsurfacing is an </w:t>
      </w:r>
      <w:r w:rsidR="006D279D" w:rsidRPr="006C1F33">
        <w:rPr>
          <w:i/>
        </w:rPr>
        <w:t>environmentally friendly</w:t>
      </w:r>
      <w:r w:rsidR="006D279D">
        <w:t xml:space="preserve"> process that cuts down carbon emissions and allows for reduced energy consumption!</w:t>
      </w:r>
    </w:p>
    <w:p w:rsidR="006D279D" w:rsidRDefault="006D279D" w:rsidP="006D279D"/>
    <w:p w:rsidR="006D279D" w:rsidRDefault="006D279D" w:rsidP="006D279D">
      <w:pPr>
        <w:ind w:left="720"/>
      </w:pPr>
    </w:p>
    <w:p w:rsidR="006D279D" w:rsidRDefault="006D279D" w:rsidP="006D279D">
      <w:pPr>
        <w:ind w:left="720"/>
      </w:pPr>
    </w:p>
    <w:p w:rsidR="006D279D" w:rsidRDefault="006D279D" w:rsidP="006D279D"/>
    <w:p w:rsidR="00780B9C" w:rsidRPr="00780B9C" w:rsidRDefault="00780B9C" w:rsidP="001907EF">
      <w:pPr>
        <w:jc w:val="center"/>
        <w:rPr>
          <w:rFonts w:ascii="Bookman Old Style" w:hAnsi="Bookman Old Style"/>
          <w:b/>
          <w:sz w:val="28"/>
          <w:szCs w:val="28"/>
          <w:u w:val="single"/>
        </w:rPr>
      </w:pPr>
      <w:r>
        <w:rPr>
          <w:rFonts w:ascii="Bookman Old Style" w:hAnsi="Bookman Old Style"/>
          <w:b/>
          <w:sz w:val="28"/>
          <w:szCs w:val="28"/>
          <w:u w:val="single"/>
        </w:rPr>
        <w:t xml:space="preserve">For more information </w:t>
      </w:r>
      <w:r w:rsidRPr="00780B9C">
        <w:rPr>
          <w:rFonts w:ascii="Bookman Old Style" w:hAnsi="Bookman Old Style"/>
          <w:b/>
          <w:sz w:val="28"/>
          <w:szCs w:val="28"/>
          <w:u w:val="single"/>
        </w:rPr>
        <w:t>visit us at www.asphaltpavingsystems.com</w:t>
      </w:r>
    </w:p>
    <w:sectPr w:rsidR="00780B9C" w:rsidRPr="00780B9C" w:rsidSect="00052A0E">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96"/>
    <w:rsid w:val="00052A0E"/>
    <w:rsid w:val="00107E36"/>
    <w:rsid w:val="001907EF"/>
    <w:rsid w:val="002F7C69"/>
    <w:rsid w:val="00427719"/>
    <w:rsid w:val="004D33D2"/>
    <w:rsid w:val="006C1F33"/>
    <w:rsid w:val="006C6C03"/>
    <w:rsid w:val="006D279D"/>
    <w:rsid w:val="006E5049"/>
    <w:rsid w:val="00751162"/>
    <w:rsid w:val="00780B9C"/>
    <w:rsid w:val="007B61ED"/>
    <w:rsid w:val="007F543B"/>
    <w:rsid w:val="0091379F"/>
    <w:rsid w:val="009E4384"/>
    <w:rsid w:val="00A96D90"/>
    <w:rsid w:val="00D57717"/>
    <w:rsid w:val="00EC2496"/>
    <w:rsid w:val="00FC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47CB"/>
  <w15:chartTrackingRefBased/>
  <w15:docId w15:val="{C731E6DA-F01E-46B0-AB81-02DE172C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6D90"/>
  </w:style>
  <w:style w:type="paragraph" w:styleId="Heading1">
    <w:name w:val="heading 1"/>
    <w:basedOn w:val="Normal"/>
    <w:next w:val="Normal"/>
    <w:link w:val="Heading1Char"/>
    <w:uiPriority w:val="9"/>
    <w:qFormat/>
    <w:rsid w:val="00A96D9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96D9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96D9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96D9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96D9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96D9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96D9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96D9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96D9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D9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96D9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96D9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96D9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96D9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96D9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96D9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96D9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96D9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96D90"/>
    <w:pPr>
      <w:spacing w:line="240" w:lineRule="auto"/>
    </w:pPr>
    <w:rPr>
      <w:b/>
      <w:bCs/>
      <w:smallCaps/>
      <w:color w:val="595959" w:themeColor="text1" w:themeTint="A6"/>
    </w:rPr>
  </w:style>
  <w:style w:type="paragraph" w:styleId="Title">
    <w:name w:val="Title"/>
    <w:basedOn w:val="Normal"/>
    <w:next w:val="Normal"/>
    <w:link w:val="TitleChar"/>
    <w:uiPriority w:val="10"/>
    <w:qFormat/>
    <w:rsid w:val="00A96D9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96D9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96D9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96D9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96D90"/>
    <w:rPr>
      <w:b/>
      <w:bCs/>
    </w:rPr>
  </w:style>
  <w:style w:type="character" w:styleId="Emphasis">
    <w:name w:val="Emphasis"/>
    <w:basedOn w:val="DefaultParagraphFont"/>
    <w:uiPriority w:val="20"/>
    <w:qFormat/>
    <w:rsid w:val="00A96D90"/>
    <w:rPr>
      <w:i/>
      <w:iCs/>
    </w:rPr>
  </w:style>
  <w:style w:type="paragraph" w:styleId="NoSpacing">
    <w:name w:val="No Spacing"/>
    <w:uiPriority w:val="1"/>
    <w:qFormat/>
    <w:rsid w:val="00A96D90"/>
    <w:pPr>
      <w:spacing w:after="0" w:line="240" w:lineRule="auto"/>
    </w:pPr>
  </w:style>
  <w:style w:type="paragraph" w:styleId="Quote">
    <w:name w:val="Quote"/>
    <w:basedOn w:val="Normal"/>
    <w:next w:val="Normal"/>
    <w:link w:val="QuoteChar"/>
    <w:uiPriority w:val="29"/>
    <w:qFormat/>
    <w:rsid w:val="00A96D9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96D9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96D9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96D90"/>
    <w:rPr>
      <w:color w:val="404040" w:themeColor="text1" w:themeTint="BF"/>
      <w:sz w:val="32"/>
      <w:szCs w:val="32"/>
    </w:rPr>
  </w:style>
  <w:style w:type="character" w:styleId="SubtleEmphasis">
    <w:name w:val="Subtle Emphasis"/>
    <w:basedOn w:val="DefaultParagraphFont"/>
    <w:uiPriority w:val="19"/>
    <w:qFormat/>
    <w:rsid w:val="00A96D90"/>
    <w:rPr>
      <w:i/>
      <w:iCs/>
      <w:color w:val="595959" w:themeColor="text1" w:themeTint="A6"/>
    </w:rPr>
  </w:style>
  <w:style w:type="character" w:styleId="IntenseEmphasis">
    <w:name w:val="Intense Emphasis"/>
    <w:basedOn w:val="DefaultParagraphFont"/>
    <w:uiPriority w:val="21"/>
    <w:qFormat/>
    <w:rsid w:val="00A96D90"/>
    <w:rPr>
      <w:b/>
      <w:bCs/>
      <w:i/>
      <w:iCs/>
    </w:rPr>
  </w:style>
  <w:style w:type="character" w:styleId="SubtleReference">
    <w:name w:val="Subtle Reference"/>
    <w:basedOn w:val="DefaultParagraphFont"/>
    <w:uiPriority w:val="31"/>
    <w:qFormat/>
    <w:rsid w:val="00A96D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6D90"/>
    <w:rPr>
      <w:b/>
      <w:bCs/>
      <w:caps w:val="0"/>
      <w:smallCaps/>
      <w:color w:val="auto"/>
      <w:spacing w:val="3"/>
      <w:u w:val="single"/>
    </w:rPr>
  </w:style>
  <w:style w:type="character" w:styleId="BookTitle">
    <w:name w:val="Book Title"/>
    <w:basedOn w:val="DefaultParagraphFont"/>
    <w:uiPriority w:val="33"/>
    <w:qFormat/>
    <w:rsid w:val="00A96D90"/>
    <w:rPr>
      <w:b/>
      <w:bCs/>
      <w:smallCaps/>
      <w:spacing w:val="7"/>
    </w:rPr>
  </w:style>
  <w:style w:type="paragraph" w:styleId="TOCHeading">
    <w:name w:val="TOC Heading"/>
    <w:basedOn w:val="Heading1"/>
    <w:next w:val="Normal"/>
    <w:uiPriority w:val="39"/>
    <w:semiHidden/>
    <w:unhideWhenUsed/>
    <w:qFormat/>
    <w:rsid w:val="00A96D90"/>
    <w:pPr>
      <w:outlineLvl w:val="9"/>
    </w:pPr>
  </w:style>
  <w:style w:type="paragraph" w:styleId="BalloonText">
    <w:name w:val="Balloon Text"/>
    <w:basedOn w:val="Normal"/>
    <w:link w:val="BalloonTextChar"/>
    <w:uiPriority w:val="99"/>
    <w:semiHidden/>
    <w:unhideWhenUsed/>
    <w:rsid w:val="00190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507E-44F5-4925-886E-64755A17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Percy IV</dc:creator>
  <cp:keywords/>
  <dc:description/>
  <cp:lastModifiedBy>Walter Percy IV</cp:lastModifiedBy>
  <cp:revision>6</cp:revision>
  <cp:lastPrinted>2016-12-21T18:41:00Z</cp:lastPrinted>
  <dcterms:created xsi:type="dcterms:W3CDTF">2016-12-21T18:24:00Z</dcterms:created>
  <dcterms:modified xsi:type="dcterms:W3CDTF">2016-12-21T18:42:00Z</dcterms:modified>
</cp:coreProperties>
</file>